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D41B7" w14:textId="77777777" w:rsidR="005616FF" w:rsidRPr="00447A56" w:rsidRDefault="006C5D5D" w:rsidP="006C5D5D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СВОДКА замечаний и предложений</w:t>
      </w:r>
      <w:r w:rsidR="003A5BF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5616F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институт</w:t>
      </w:r>
      <w:r w:rsidR="003A5BF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</w:t>
      </w:r>
      <w:r w:rsidR="005616F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генплана Москвы</w:t>
      </w:r>
    </w:p>
    <w:p w14:paraId="662EF646" w14:textId="77777777" w:rsidR="005D6C01" w:rsidRDefault="005D6C01" w:rsidP="005D6C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845"/>
        <w:gridCol w:w="1730"/>
        <w:gridCol w:w="4819"/>
        <w:gridCol w:w="5216"/>
        <w:gridCol w:w="28"/>
      </w:tblGrid>
      <w:tr w:rsidR="005D6C01" w:rsidRPr="008B6119" w14:paraId="5E3B17FE" w14:textId="77777777" w:rsidTr="0091407C">
        <w:trPr>
          <w:gridAfter w:val="1"/>
          <w:wAfter w:w="28" w:type="dxa"/>
        </w:trPr>
        <w:tc>
          <w:tcPr>
            <w:tcW w:w="815" w:type="dxa"/>
          </w:tcPr>
          <w:p w14:paraId="32AAD1BE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14:paraId="5E3D3898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845" w:type="dxa"/>
          </w:tcPr>
          <w:p w14:paraId="6DB0FF80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730" w:type="dxa"/>
            <w:vAlign w:val="center"/>
          </w:tcPr>
          <w:p w14:paraId="3A46BB00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819" w:type="dxa"/>
          </w:tcPr>
          <w:p w14:paraId="4680BF40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5C255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5216" w:type="dxa"/>
          </w:tcPr>
          <w:p w14:paraId="2D6D06AE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605D8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5D6C01" w:rsidRPr="008B6119" w14:paraId="5D153F3C" w14:textId="77777777" w:rsidTr="0091407C">
        <w:trPr>
          <w:gridAfter w:val="1"/>
          <w:wAfter w:w="28" w:type="dxa"/>
        </w:trPr>
        <w:tc>
          <w:tcPr>
            <w:tcW w:w="815" w:type="dxa"/>
          </w:tcPr>
          <w:p w14:paraId="1C145407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2E84178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332489E3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BCA9585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14:paraId="45D6D0CE" w14:textId="77777777"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15E4" w:rsidRPr="001A2C01" w14:paraId="7DE4E036" w14:textId="77777777" w:rsidTr="0091407C">
        <w:tc>
          <w:tcPr>
            <w:tcW w:w="815" w:type="dxa"/>
          </w:tcPr>
          <w:p w14:paraId="1327B6D1" w14:textId="77777777" w:rsidR="006915E4" w:rsidRPr="001A2C01" w:rsidRDefault="001B2595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14:paraId="759D377B" w14:textId="77777777" w:rsidR="006915E4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2B66556F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3E99" w14:textId="77777777" w:rsidR="005616FF" w:rsidRPr="001A2C01" w:rsidRDefault="006915E4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6FF"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5BB61AB1" w14:textId="77777777" w:rsidR="0017281E" w:rsidRPr="001A2C01" w:rsidRDefault="0017281E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175" w14:textId="77777777" w:rsidR="006915E4" w:rsidRPr="003A5BF4" w:rsidRDefault="005616FF" w:rsidP="003A5B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Проекты СП по комплексному развитию территорий (далее также – КРТ) с использованием моделей городской среды разработаны на основе материалов 2016 г. «Стандарт комплексного развития территорий», преимущественно книги 1 «Свод принципов комплексного развития городских территорий» (далее также – «Стандарты»). В разработанных «Стандартах» и проектах СП «комплексность» понимается в широком смысле как учет всех факторов городской среды. Но с введением с 2017 г. в законодательство понятия «КРТ» комплексность приобрело узкое значение – развитие на реорганизуемых застроенных территориях. Нормативные параметры застройки на территориях КРТ, с одной стороны, подчиняются общим требованиям градостроительного проектирования, с другой – зависят от степени экономической эффективности реорганизации</w:t>
            </w:r>
            <w:r w:rsidR="003A5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застройки таких территорий.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0AB1" w14:textId="77777777" w:rsidR="006915E4" w:rsidRDefault="005616FF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346D0570" w14:textId="77777777" w:rsidR="009524E5" w:rsidRPr="00696BDB" w:rsidRDefault="009524E5" w:rsidP="00952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 xml:space="preserve">Согласно п.34 ст. 1 ГрК РФ </w:t>
            </w:r>
            <w:r w:rsidRPr="00696BD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696BD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комплексное</w:t>
            </w:r>
            <w:r w:rsidRPr="00696BDB">
              <w:rPr>
                <w:rFonts w:ascii="Times New Roman" w:hAnsi="Times New Roman"/>
                <w:i/>
                <w:color w:val="444444"/>
                <w:sz w:val="24"/>
                <w:szCs w:val="24"/>
                <w:shd w:val="clear" w:color="auto" w:fill="FFFFFF"/>
              </w:rPr>
              <w:t> 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</w:t>
            </w:r>
            <w:r w:rsidRPr="00696BDB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14:paraId="55766B0F" w14:textId="77777777" w:rsidR="009524E5" w:rsidRDefault="009524E5" w:rsidP="00952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>Из данного определения не следует, что реорганизуемые территории являются единственной целью мероприятий комплексного развития. Кроме 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>подпункт 3 п.1 ст.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территорий.</w:t>
            </w:r>
          </w:p>
          <w:p w14:paraId="3AF60254" w14:textId="77777777" w:rsidR="009524E5" w:rsidRDefault="009524E5" w:rsidP="003A5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C42F3B" w14:textId="77777777" w:rsidR="003A5BF4" w:rsidRPr="001A2C01" w:rsidRDefault="003A5BF4" w:rsidP="003A5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BF4">
              <w:rPr>
                <w:rFonts w:ascii="Times New Roman" w:hAnsi="Times New Roman"/>
                <w:sz w:val="24"/>
                <w:szCs w:val="24"/>
              </w:rPr>
              <w:t>Проекты сводов правил выполнен</w:t>
            </w:r>
            <w:r w:rsidR="009524E5">
              <w:rPr>
                <w:rFonts w:ascii="Times New Roman" w:hAnsi="Times New Roman"/>
                <w:sz w:val="24"/>
                <w:szCs w:val="24"/>
              </w:rPr>
              <w:t>ы согласно технического задания на основе «Стандарта комплексного развития территории».</w:t>
            </w:r>
            <w:r w:rsidRPr="003A5BF4">
              <w:rPr>
                <w:rFonts w:ascii="Times New Roman" w:hAnsi="Times New Roman"/>
                <w:sz w:val="24"/>
                <w:szCs w:val="24"/>
              </w:rPr>
              <w:t xml:space="preserve"> Вопросы экономической эффективности реорганизации территории КРТ </w:t>
            </w:r>
            <w:r w:rsidRPr="003A5BF4">
              <w:rPr>
                <w:rStyle w:val="fontstyle01"/>
                <w:sz w:val="24"/>
                <w:szCs w:val="24"/>
              </w:rPr>
              <w:t xml:space="preserve">могут быть учтены </w:t>
            </w:r>
            <w:r w:rsidRPr="003A5BF4">
              <w:rPr>
                <w:rFonts w:ascii="Times New Roman" w:hAnsi="Times New Roman"/>
                <w:sz w:val="24"/>
                <w:szCs w:val="24"/>
              </w:rPr>
              <w:t>при актуализации разрабатываемых документов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основе проведения соответствующих НИР</w:t>
            </w:r>
          </w:p>
          <w:p w14:paraId="23548E54" w14:textId="77777777" w:rsidR="003A5BF4" w:rsidRPr="001A2C01" w:rsidRDefault="003A5BF4" w:rsidP="003A5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16FF" w:rsidRPr="001A2C01" w14:paraId="5EE834D5" w14:textId="77777777" w:rsidTr="0091407C">
        <w:tc>
          <w:tcPr>
            <w:tcW w:w="815" w:type="dxa"/>
          </w:tcPr>
          <w:p w14:paraId="507A848E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5" w:type="dxa"/>
          </w:tcPr>
          <w:p w14:paraId="073C2F0E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2AE5DC0B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4F10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17E0F414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5FE2" w14:textId="77777777" w:rsidR="005616FF" w:rsidRPr="001A2C01" w:rsidRDefault="005616FF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. В Руководстве по менеджменту реорганизуемых территорий (</w:t>
            </w:r>
            <w:r w:rsidRPr="001A2C01">
              <w:rPr>
                <w:rFonts w:ascii="Times New Roman" w:hAnsi="Times New Roman"/>
                <w:sz w:val="24"/>
                <w:szCs w:val="24"/>
                <w:lang w:val="en-US" w:eastAsia="ru-RU"/>
              </w:rPr>
              <w:t>World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2C01">
              <w:rPr>
                <w:rFonts w:ascii="Times New Roman" w:hAnsi="Times New Roman"/>
                <w:sz w:val="24"/>
                <w:szCs w:val="24"/>
                <w:lang w:val="en-US" w:eastAsia="ru-RU"/>
              </w:rPr>
              <w:t>Bank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, 2010 г.) говорится о трех вариантах экономических условий: 1 – коммерчески эффективные, 2 – безубыточные, 3 – убыточные. Эффективность может повышаться за счет государственно-частного партнерства, установления особых параметров и структуры застройки в зависимости от стратегической значимости конкретного КРТ. В предложенных проектах СП параметры и тип застройки не связаны с экономическими условиями реализации КРТ (подготовка территории, снос, переселение, экологическая реабилитация и т.д.), хотя предельные значения плотности застройки выше, чем в действующих СП. Таким образом, в действующем правовом поле Российской Федерации название проектов СП</w:t>
            </w: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по комплексному развитию территорий на соответствует их содержанию.</w:t>
            </w:r>
          </w:p>
          <w:p w14:paraId="256B38EB" w14:textId="77777777" w:rsidR="005616FF" w:rsidRPr="001A2C01" w:rsidRDefault="005616FF" w:rsidP="001A2C01">
            <w:pPr>
              <w:pStyle w:val="a5"/>
              <w:shd w:val="clear" w:color="auto" w:fill="auto"/>
              <w:ind w:firstLine="283"/>
              <w:rPr>
                <w:rStyle w:val="fontstyle01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64B8" w14:textId="77777777" w:rsidR="005616FF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6EEB960C" w14:textId="77777777" w:rsidR="003A5BF4" w:rsidRPr="003A5BF4" w:rsidRDefault="009524E5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ответ пункт 1</w:t>
            </w:r>
          </w:p>
        </w:tc>
      </w:tr>
      <w:tr w:rsidR="005616FF" w:rsidRPr="001A2C01" w14:paraId="39E18898" w14:textId="77777777" w:rsidTr="0091407C">
        <w:tc>
          <w:tcPr>
            <w:tcW w:w="815" w:type="dxa"/>
          </w:tcPr>
          <w:p w14:paraId="0D3FAD91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14:paraId="5EF25383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17ABF81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7575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11D3C8D2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E66D" w14:textId="77777777" w:rsidR="005616FF" w:rsidRPr="001A2C01" w:rsidRDefault="005616FF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В проектах СП частично не учитывается установленный Градостроительным кодексом РФ подход, согласно которому при осуществлении деятельности по КРТ на основании решения уполномоченных органов власти первичным (основным) градостроительным документом, определяющим функционально-планировочные решения развития такой территории, является подготовленная в </w:t>
            </w:r>
            <w:r w:rsidRPr="001A2C01">
              <w:rPr>
                <w:rStyle w:val="fontstyle01"/>
                <w:sz w:val="24"/>
                <w:szCs w:val="24"/>
              </w:rPr>
              <w:lastRenderedPageBreak/>
              <w:t>соответствии с условиями такого решения документация по планировке территории, утверждение которой допустимо без учета положений генерального плана муниципального образования и правил землепользования и застройки (часть 3.4 статьи 33, часть 10.2 статьи 45, подпункт 5 части 1 статьи 66, подпункты 7 части 6 и 7 статьи 66 Градостроительного кодекса РФ).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97AD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  <w:r w:rsidR="00ED2F4C">
              <w:rPr>
                <w:rFonts w:ascii="Times New Roman" w:hAnsi="Times New Roman"/>
                <w:b/>
                <w:sz w:val="24"/>
                <w:szCs w:val="24"/>
              </w:rPr>
              <w:t xml:space="preserve"> к сведению</w:t>
            </w: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AEE848B" w14:textId="77777777" w:rsidR="005616FF" w:rsidRPr="001A2C01" w:rsidRDefault="00ED2F4C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нормативных требований согласно </w:t>
            </w:r>
            <w:r>
              <w:rPr>
                <w:rStyle w:val="fontstyle01"/>
                <w:sz w:val="24"/>
                <w:szCs w:val="24"/>
              </w:rPr>
              <w:t>установленному</w:t>
            </w:r>
            <w:r w:rsidRPr="001A2C01">
              <w:rPr>
                <w:rStyle w:val="fontstyle01"/>
                <w:sz w:val="24"/>
                <w:szCs w:val="24"/>
              </w:rPr>
              <w:t xml:space="preserve"> Градостроительным кодексом РФ подход</w:t>
            </w:r>
            <w:r>
              <w:rPr>
                <w:rStyle w:val="fontstyle01"/>
                <w:sz w:val="24"/>
                <w:szCs w:val="24"/>
              </w:rPr>
              <w:t>у</w:t>
            </w:r>
            <w:r w:rsidR="009524E5">
              <w:rPr>
                <w:rStyle w:val="fontstyle01"/>
                <w:sz w:val="24"/>
                <w:szCs w:val="24"/>
              </w:rPr>
              <w:t xml:space="preserve">, по </w:t>
            </w:r>
            <w:r w:rsidRPr="001A2C01">
              <w:rPr>
                <w:rStyle w:val="fontstyle01"/>
                <w:sz w:val="24"/>
                <w:szCs w:val="24"/>
              </w:rPr>
              <w:t>которому при осуществлении деятельности по КРТ на основании решения уполномоченных органов власти первичным (основным) градостроительным документом</w:t>
            </w:r>
            <w:r>
              <w:rPr>
                <w:rStyle w:val="fontstyle01"/>
                <w:sz w:val="24"/>
                <w:szCs w:val="24"/>
              </w:rPr>
              <w:t xml:space="preserve">, может быть учтено </w:t>
            </w:r>
            <w:r>
              <w:rPr>
                <w:rFonts w:ascii="Times New Roman" w:hAnsi="Times New Roman"/>
                <w:sz w:val="24"/>
                <w:szCs w:val="24"/>
              </w:rPr>
              <w:t>при актуализации разрабатыва</w:t>
            </w:r>
            <w:r w:rsidR="003A5BF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мых документов на основе проведения соответствующих НИР</w:t>
            </w:r>
          </w:p>
          <w:p w14:paraId="1B5F80EB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6FF" w:rsidRPr="001A2C01" w14:paraId="14D344F3" w14:textId="77777777" w:rsidTr="0091407C">
        <w:tc>
          <w:tcPr>
            <w:tcW w:w="815" w:type="dxa"/>
          </w:tcPr>
          <w:p w14:paraId="1C42052A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5" w:type="dxa"/>
          </w:tcPr>
          <w:p w14:paraId="2BCCDCD9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6D413A56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D659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7C96FDC1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C4D5" w14:textId="77777777" w:rsidR="005616FF" w:rsidRPr="001A2C01" w:rsidRDefault="005616FF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концепции проектов нормативное регулирование жилой застройки (малоэтажной, среднеэтажной, многоэтажной) вынесено в отдельные СП, а не интегрировано в действующие СП 42.13330.2016, СП 476.1325800.2020, СП 30-102-99, где комплексность рассматривается в широком смысле, как и в «Стандартах» 2016 г. </w:t>
            </w:r>
          </w:p>
          <w:p w14:paraId="3E38F2A0" w14:textId="77777777" w:rsidR="005616FF" w:rsidRPr="00310F62" w:rsidRDefault="005616FF" w:rsidP="00310F6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этим проекты СП носят частично взаимодублирующий характер, а также содержат значительное количество отсылочных норм к СП 42.13330.2016, СП 396.1325800.2018 и других сводов правил, что позволяет заключить о недостаточности самостоятельного предмета регулирования. Разработка четырех СП представляется нецелесообразной, предлагается рассмотреть вопрос о дополнении существующих СП вопросами, по</w:t>
            </w:r>
            <w:r w:rsidR="00310F62">
              <w:rPr>
                <w:rFonts w:ascii="Times New Roman" w:hAnsi="Times New Roman"/>
                <w:sz w:val="24"/>
                <w:szCs w:val="24"/>
                <w:lang w:eastAsia="ru-RU"/>
              </w:rPr>
              <w:t>священными деятельности по КРТ.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B666" w14:textId="77777777" w:rsidR="005616FF" w:rsidRDefault="005616FF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 </w:t>
            </w:r>
          </w:p>
          <w:p w14:paraId="61222B76" w14:textId="77777777" w:rsidR="00ED2F4C" w:rsidRDefault="00ED2F4C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</w:t>
            </w:r>
            <w:r w:rsidRPr="00ED2F4C">
              <w:rPr>
                <w:rFonts w:ascii="Times New Roman" w:hAnsi="Times New Roman"/>
                <w:sz w:val="24"/>
                <w:szCs w:val="24"/>
              </w:rPr>
              <w:t xml:space="preserve">Для исключения дублирования в проектах сводов правил имеются ссылки на </w:t>
            </w:r>
            <w:r w:rsidRPr="00ED2F4C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действующие СП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42.13330.2016, 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6EA47D9" w14:textId="77777777" w:rsidR="00ED2F4C" w:rsidRPr="001A2C01" w:rsidRDefault="00ED2F4C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2. </w:t>
            </w:r>
            <w:r>
              <w:rPr>
                <w:rFonts w:ascii="Times New Roman" w:hAnsi="Times New Roman"/>
                <w:sz w:val="24"/>
                <w:szCs w:val="24"/>
              </w:rPr>
              <w:t>Проекты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СП не распространяются на всю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застройку всех населенных пунк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(СП 42.13330), или на планировку и застройку микрорайонов (СП 476.1325800) а  применяются только при формиро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>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планировки и застройки 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указанных моделей.</w:t>
            </w:r>
          </w:p>
        </w:tc>
      </w:tr>
      <w:tr w:rsidR="005616FF" w:rsidRPr="001A2C01" w14:paraId="6ACC012B" w14:textId="77777777" w:rsidTr="0091407C">
        <w:tc>
          <w:tcPr>
            <w:tcW w:w="815" w:type="dxa"/>
          </w:tcPr>
          <w:p w14:paraId="0808CE29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54D9B0FE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E67DFA8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A3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ГАУ «Институт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Генплана Москвы»</w:t>
            </w:r>
          </w:p>
          <w:p w14:paraId="2E63D28E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552C" w14:textId="77777777" w:rsidR="005616FF" w:rsidRPr="001A2C01" w:rsidRDefault="005616FF" w:rsidP="00310F6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 этом «Центральный» тип застройки является новацией «Стандартов» и проекта СП, который может 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рассматриваться как жилье в многофункциональных зонах и также регулироваться в СП 476.1325800.2020, а может лечь в основу самостоятельного раздела СП по регулированию и развитию многофункциональных территорий городских центров (единственная структурная территория города, не урегулированная нормами СП).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4CAE" w14:textId="77777777" w:rsidR="00310F62" w:rsidRDefault="005616FF" w:rsidP="00310F6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частично</w:t>
            </w:r>
          </w:p>
          <w:p w14:paraId="71F384ED" w14:textId="77777777" w:rsidR="00310F62" w:rsidRDefault="00310F62" w:rsidP="00310F6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1.. Отклонено включение центральной модели в СП 476.1325800, как самостоятельного раздела. </w:t>
            </w:r>
          </w:p>
          <w:p w14:paraId="263F7082" w14:textId="77777777" w:rsidR="005616FF" w:rsidRPr="001A2C01" w:rsidRDefault="00310F62" w:rsidP="00310F6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2.  Новацией разрабатываемых сводов правил является их комплексный подход к принципам построения моделей городской среды: центральной, среднеэтажной и малоэтажной в пределах зоны пешеходной доступности, включая градостроительные, архитектурно-планировочные, объемно-пространственные  и композиционные требования.</w:t>
            </w:r>
          </w:p>
        </w:tc>
      </w:tr>
      <w:tr w:rsidR="005616FF" w:rsidRPr="001A2C01" w14:paraId="098ED644" w14:textId="77777777" w:rsidTr="0091407C">
        <w:tc>
          <w:tcPr>
            <w:tcW w:w="815" w:type="dxa"/>
          </w:tcPr>
          <w:p w14:paraId="2F55B593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5" w:type="dxa"/>
          </w:tcPr>
          <w:p w14:paraId="06239210" w14:textId="77777777"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DA71222" w14:textId="77777777" w:rsidR="005616FF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5D2C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24562B04" w14:textId="77777777"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FD9D" w14:textId="77777777" w:rsidR="005616FF" w:rsidRPr="001A2C01" w:rsidRDefault="00AD1789" w:rsidP="001A2C01">
            <w:pPr>
              <w:pStyle w:val="a3"/>
              <w:ind w:left="0" w:firstLine="720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Fonts w:eastAsia="Calibri"/>
                <w:sz w:val="24"/>
              </w:rPr>
              <w:t>Действующее законодательство трактует город в категориях планировочной и функциональной организации. «Стандарты» и проекты СП описывают городскую среду в категориях трех моделей – малоэтажной, среднеэтажной, центральной, что, представляется серьезным упрощением и не увязано с необходимостью территориального планирования города, где определяются границы планировочных элементов – районов, микрорайонов, кварталов и большое разнообразие функциональных зон с определенными параметрами.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3C9D" w14:textId="77777777" w:rsidR="005616FF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 </w:t>
            </w:r>
          </w:p>
          <w:p w14:paraId="11D41EF1" w14:textId="77777777" w:rsidR="00AF7DD6" w:rsidRDefault="00AF7DD6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524E5">
              <w:rPr>
                <w:rFonts w:ascii="Times New Roman" w:hAnsi="Times New Roman"/>
                <w:sz w:val="24"/>
                <w:szCs w:val="24"/>
              </w:rPr>
              <w:t xml:space="preserve">Планировочная организация жилых территорий городских и сельских населенных пунктов </w:t>
            </w:r>
            <w:r w:rsidRPr="00AF7DD6">
              <w:rPr>
                <w:rFonts w:ascii="Times New Roman" w:hAnsi="Times New Roman"/>
                <w:sz w:val="24"/>
                <w:szCs w:val="24"/>
              </w:rPr>
              <w:t xml:space="preserve"> состоит из районов</w:t>
            </w:r>
            <w:r w:rsidR="009524E5">
              <w:rPr>
                <w:rFonts w:ascii="Times New Roman" w:hAnsi="Times New Roman"/>
                <w:sz w:val="24"/>
                <w:szCs w:val="24"/>
              </w:rPr>
              <w:t>,</w:t>
            </w:r>
            <w:r w:rsidRPr="00AF7DD6">
              <w:rPr>
                <w:rFonts w:ascii="Times New Roman" w:hAnsi="Times New Roman"/>
                <w:sz w:val="24"/>
                <w:szCs w:val="24"/>
              </w:rPr>
              <w:t xml:space="preserve"> микрорайонов и кварталов.</w:t>
            </w:r>
          </w:p>
          <w:p w14:paraId="11B3B71B" w14:textId="77777777" w:rsidR="00AF7DD6" w:rsidRPr="00E7172F" w:rsidRDefault="00AF7DD6" w:rsidP="00AF7DD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бования к построению моделей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 xml:space="preserve">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24E5">
              <w:rPr>
                <w:rFonts w:ascii="Times New Roman" w:hAnsi="Times New Roman"/>
                <w:sz w:val="24"/>
                <w:szCs w:val="24"/>
              </w:rPr>
              <w:t xml:space="preserve">разрабатываемых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9524E5">
              <w:rPr>
                <w:rFonts w:ascii="Times New Roman" w:hAnsi="Times New Roman"/>
                <w:sz w:val="24"/>
                <w:szCs w:val="24"/>
              </w:rPr>
              <w:t xml:space="preserve">оектах сводов правил даны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>с учетом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планировочной и функциональной организации городской</w:t>
            </w:r>
            <w:r w:rsidR="00310F62">
              <w:rPr>
                <w:rFonts w:ascii="Times New Roman" w:hAnsi="Times New Roman"/>
                <w:sz w:val="24"/>
                <w:szCs w:val="24"/>
              </w:rPr>
              <w:t xml:space="preserve"> среды в целом и определяют особенности планировочной и функциональной организации  каждого ти</w:t>
            </w:r>
            <w:r w:rsidR="009524E5">
              <w:rPr>
                <w:rFonts w:ascii="Times New Roman" w:hAnsi="Times New Roman"/>
                <w:sz w:val="24"/>
                <w:szCs w:val="24"/>
              </w:rPr>
              <w:t>па моделей в границах кварталов, основываясь на комплексных требованиях, изложенных в «стандарте комплексного развития территории»</w:t>
            </w:r>
          </w:p>
          <w:p w14:paraId="36843916" w14:textId="77777777" w:rsidR="00AF7DD6" w:rsidRPr="00AF7DD6" w:rsidRDefault="00AF7DD6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789" w:rsidRPr="001A2C01" w14:paraId="3743C5FB" w14:textId="77777777" w:rsidTr="0091407C">
        <w:tc>
          <w:tcPr>
            <w:tcW w:w="815" w:type="dxa"/>
          </w:tcPr>
          <w:p w14:paraId="47BE96F1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14:paraId="75B163C7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14DCD65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</w:t>
            </w: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5829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30BBE6C6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1784" w14:textId="77777777" w:rsidR="00AD1789" w:rsidRPr="001A2C01" w:rsidRDefault="00AD1789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Комплексность территорий жилой застройки зависит не от типа жилья или «модели», но от относительно универсального набора свойств и функций. Все три модели - малоэтажная,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среднеэтажная, центральная описываются по одной общей структуре параметров застройки и инфраструктурной обеспеченности. В реальной жизни в разных городах три типа моделей смешиваются и создают большое многообразие типов и моделей застройки, где «комплексность» и качество среды должны нормироваться удельной обеспеченностью жителя элементами среды, как в действующих СП.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F7C5" w14:textId="77777777" w:rsidR="00AD1789" w:rsidRDefault="00285A2D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к сведению</w:t>
            </w:r>
          </w:p>
          <w:p w14:paraId="11113216" w14:textId="77777777" w:rsidR="00285A2D" w:rsidRPr="001A2C01" w:rsidRDefault="00285A2D" w:rsidP="00285A2D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A2D">
              <w:rPr>
                <w:rFonts w:ascii="Times New Roman" w:hAnsi="Times New Roman"/>
                <w:sz w:val="24"/>
                <w:szCs w:val="24"/>
              </w:rPr>
              <w:t>Проекты сводов правил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85A2D">
              <w:rPr>
                <w:rFonts w:ascii="Times New Roman" w:hAnsi="Times New Roman"/>
                <w:sz w:val="24"/>
                <w:szCs w:val="24"/>
              </w:rPr>
              <w:t xml:space="preserve"> сог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85A2D">
              <w:rPr>
                <w:rFonts w:ascii="Times New Roman" w:hAnsi="Times New Roman"/>
                <w:sz w:val="24"/>
                <w:szCs w:val="24"/>
              </w:rPr>
              <w:t>асно технического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устанавливают </w:t>
            </w:r>
            <w:r w:rsidRPr="00285A2D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определения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принадлежности территории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целевой модели городской среды и набор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параметров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каждой из моделей городской среды такие как: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функциональное разнообразие; плотность и человеческий масштаб; связанность и комфорт перемещений; безопасность и здоровье; соответствие жилья потребностям горожан; гибкость и адаптивность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5BBB3096" w14:textId="77777777" w:rsidR="00AD1789" w:rsidRPr="001A2C01" w:rsidRDefault="00285A2D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конкретном проектировании у проектировщиков есть возможность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разных градостроительных ситуаций </w:t>
            </w:r>
            <w:r w:rsidR="00AF7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использовать те требования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 w:rsidR="00AF7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делей, которые наиболее подходят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создания комплексной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застройки, </w:t>
            </w:r>
            <w:r w:rsidR="00AF7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используя требования как проектов сводов правил так и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действующих СП</w:t>
            </w:r>
          </w:p>
        </w:tc>
      </w:tr>
      <w:tr w:rsidR="00AD1789" w:rsidRPr="001A2C01" w14:paraId="455CB381" w14:textId="77777777" w:rsidTr="0091407C">
        <w:tc>
          <w:tcPr>
            <w:tcW w:w="815" w:type="dxa"/>
          </w:tcPr>
          <w:p w14:paraId="3E0EFFB5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5" w:type="dxa"/>
          </w:tcPr>
          <w:p w14:paraId="60748E34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2805DB8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D36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0AD6E3B7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D0" w14:textId="77777777"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>Главная новация проектов СП в ведении ограничения на этажность многоквартирных домов среднеэтажным типом и обязательная группировка застройки в компактные блоки-кварталы условного европейского города. При прогрессивности этих предложений они являются частным случаем, который может быть рекомендован для проектирования жилых территорий, но вряд ли станет обязательным для всех городов РФ. Однако к этим новациям привязаны все показатели инфраструктуры, которые тогда также становятся необязательными.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C993" w14:textId="77777777" w:rsidR="00AD1789" w:rsidRPr="001A2C01" w:rsidRDefault="00AD1789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14:paraId="052605B7" w14:textId="77777777" w:rsidR="00CE2222" w:rsidRPr="00E7172F" w:rsidRDefault="00CE2222" w:rsidP="00CE2222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сводов правил согласно технического задания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определяют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 моделей городской среды (малоэтажн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ая; среднеэтажная; центральная) в зависимости от преобладающей этажности застройки, и требования к их построению в соответствии с принадлежностью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 к опреде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ленной модели городской среды,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применения их параметров и характеристик для существующей и вновь проектируемой жилой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многофункциональной застройки.</w:t>
            </w:r>
          </w:p>
          <w:p w14:paraId="1EB5F3F5" w14:textId="77777777" w:rsidR="00AD1789" w:rsidRPr="001A2C01" w:rsidRDefault="00CE2222" w:rsidP="003A5BF4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Ограничение этажности </w:t>
            </w:r>
            <w:r w:rsidR="00285A2D">
              <w:rPr>
                <w:rFonts w:ascii="Times New Roman" w:hAnsi="Times New Roman"/>
                <w:sz w:val="24"/>
                <w:szCs w:val="24"/>
                <w:lang w:eastAsia="ru-RU"/>
              </w:rPr>
              <w:t>даны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5A2D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установления типов моделей, требование группировки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застройки в компактные блоки-кварталы</w:t>
            </w:r>
            <w:r w:rsidR="00285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отсутствует, имеется требование по установлению плотности застройки для каждого типа моделей.</w:t>
            </w:r>
          </w:p>
        </w:tc>
      </w:tr>
      <w:tr w:rsidR="00AD1789" w:rsidRPr="001A2C01" w14:paraId="028EF16D" w14:textId="77777777" w:rsidTr="0091407C">
        <w:tc>
          <w:tcPr>
            <w:tcW w:w="815" w:type="dxa"/>
          </w:tcPr>
          <w:p w14:paraId="105F29DE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14:paraId="2DD5E07F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0112407B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6814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ГАУ «Институт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Генплана Москвы»</w:t>
            </w:r>
          </w:p>
          <w:p w14:paraId="25E5A65A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9CED" w14:textId="77777777"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lastRenderedPageBreak/>
              <w:t xml:space="preserve">Формируя жилую среду с помощью кварталов, проекты СП уходят от категории </w:t>
            </w:r>
            <w:r w:rsidRPr="001A2C01">
              <w:rPr>
                <w:rStyle w:val="fontstyle01"/>
                <w:sz w:val="24"/>
                <w:szCs w:val="24"/>
              </w:rPr>
              <w:lastRenderedPageBreak/>
              <w:t>микрорайона, фактически заменяя ее «зоной пешеходной доступности» и дистанцированной по СП 476.1325800.2020, хотя известно, что микрорайон и является зоной пешеходной доступности базовых социальных объектов жилой среды. При этом в проектах СП не показывается различие кварталов, находящихся в середине или на границе микрорайонов или микрорайона, где должен быть разный подход к «зоне пешеходной доступности». СП 476.1325800.2020 дает широкую шкалу размеров микрорайона: 10 – 60 га. Проекты СП требуют однозначные размеры (55, 26,14 га) для трех типов моделей и для всех городов РФ.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2A92" w14:textId="77777777" w:rsidR="008208E0" w:rsidRDefault="00B53D8E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3D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0CDDE5A7" w14:textId="350B572B" w:rsidR="00AD1789" w:rsidRDefault="008208E0" w:rsidP="008208E0">
            <w:pPr>
              <w:spacing w:after="0" w:line="240" w:lineRule="auto"/>
              <w:ind w:firstLine="34"/>
              <w:jc w:val="both"/>
              <w:rPr>
                <w:rStyle w:val="fontstyle01"/>
                <w:sz w:val="24"/>
                <w:szCs w:val="24"/>
              </w:rPr>
            </w:pPr>
            <w:r w:rsidRPr="00F879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Своды правил добровольного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>направлены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конкретных </w:t>
            </w:r>
            <w:r w:rsidR="00F848FF">
              <w:rPr>
                <w:rFonts w:ascii="Times New Roman" w:hAnsi="Times New Roman"/>
                <w:sz w:val="24"/>
                <w:szCs w:val="24"/>
              </w:rPr>
              <w:t>моделей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кварталов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>с заданными параметрами, к  которым в том числе относятся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0846">
              <w:rPr>
                <w:rStyle w:val="fontstyle01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Style w:val="fontstyle01"/>
                <w:sz w:val="24"/>
                <w:szCs w:val="24"/>
              </w:rPr>
              <w:t xml:space="preserve"> и другие градостроительные параметры</w:t>
            </w:r>
            <w:r w:rsidR="00CE2222">
              <w:rPr>
                <w:rStyle w:val="fontstyle01"/>
                <w:sz w:val="24"/>
                <w:szCs w:val="24"/>
              </w:rPr>
              <w:t xml:space="preserve"> согласно раздела 7 Технического задания.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14:paraId="37BFFD81" w14:textId="77777777" w:rsidR="00CE2222" w:rsidRDefault="008208E0" w:rsidP="008208E0">
            <w:pPr>
              <w:spacing w:after="0" w:line="240" w:lineRule="auto"/>
              <w:ind w:firstLine="34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По техническому заданию не предусматривалась разработка требований</w:t>
            </w:r>
            <w:r w:rsidR="00CE2222">
              <w:rPr>
                <w:rStyle w:val="fontstyle01"/>
                <w:sz w:val="24"/>
                <w:szCs w:val="24"/>
              </w:rPr>
              <w:t>, характеризующих параметры кварталов в зависимости от их размещения внутри микрорайона.</w:t>
            </w:r>
          </w:p>
          <w:p w14:paraId="5B6D136C" w14:textId="77777777" w:rsidR="008208E0" w:rsidRPr="008208E0" w:rsidRDefault="00CE2222" w:rsidP="008208E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Данные требования могут быть внесены при актуализации настоящих сводов правил.</w:t>
            </w:r>
            <w:r w:rsidR="008208E0">
              <w:rPr>
                <w:rStyle w:val="fontstyle01"/>
                <w:sz w:val="24"/>
                <w:szCs w:val="24"/>
              </w:rPr>
              <w:t xml:space="preserve">  </w:t>
            </w:r>
          </w:p>
        </w:tc>
      </w:tr>
      <w:tr w:rsidR="00AD1789" w:rsidRPr="001A2C01" w14:paraId="7CD66D34" w14:textId="77777777" w:rsidTr="0091407C">
        <w:tc>
          <w:tcPr>
            <w:tcW w:w="815" w:type="dxa"/>
          </w:tcPr>
          <w:p w14:paraId="40D0983F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5" w:type="dxa"/>
          </w:tcPr>
          <w:p w14:paraId="1D6D84D4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0D8D7EA1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9027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0989DB59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9B22" w14:textId="77777777" w:rsidR="00AD1789" w:rsidRPr="001A2C01" w:rsidRDefault="00AD1789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Разный подход в проектах СП к понятию квартала, где он трактуется в европейском понимании как «блок» застройки и как жилая группа по СП 476.1325800.2020. В результате квартал получает разную максимальную плотность: по СП 476.1325800.2020 плотность до 25 тыс.кв.м/га; по проектам СП – до 44 тыс.кв.м/га (среднеэтажная модель) и до 60,5 тыс.кв.м/га (центральная модель). Вместе с тем для жилой группы 476.1325800.2020 устанавливает максимальную плотность 40 тыс.кв.м./га. Как представляется, очевиден конфликт нормирования и проблема применения СП, особенно при установлении широкой шкалы разрешенной плотности 10 – 44 (среднеэтажная модель), 20 – 60,5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(центральная): такая шкала дискредитирует применение нормативов.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2ADC" w14:textId="77777777" w:rsidR="00B53D8E" w:rsidRPr="001A2C01" w:rsidRDefault="00B53D8E" w:rsidP="00B53D8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14:paraId="71452D02" w14:textId="77777777" w:rsidR="00B53D8E" w:rsidRDefault="00B53D8E" w:rsidP="00B53D8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сводах правил даны параметры квартала в зоне пешеходной доступности. Параметры микрорайона во многих случаях могут быть ниже, т.к. в пределах их территорий могут размещаться объекты районного значения</w:t>
            </w:r>
          </w:p>
          <w:p w14:paraId="05DCA5EF" w14:textId="77777777" w:rsidR="00AD1789" w:rsidRPr="001A2C01" w:rsidRDefault="00AD1789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789" w:rsidRPr="001A2C01" w14:paraId="16EF69C7" w14:textId="77777777" w:rsidTr="0091407C">
        <w:tc>
          <w:tcPr>
            <w:tcW w:w="815" w:type="dxa"/>
          </w:tcPr>
          <w:p w14:paraId="49286A9D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</w:tcPr>
          <w:p w14:paraId="2E8ED34A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84C97F3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057D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30D57FCD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AAD3" w14:textId="77777777"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>В проектах СП квартал трактуется в двух вариантах - с наличием и отсутствием территорий общего пользования во внутриквартальном пространстве, однако такой подход должен учитываться в нормировании всех параметров застройки и инфраструктуры. Необходимо обоснование завышенных значений плотностей застройки, а также подтверждение, что расчет придомовой территории по СП 476.1325800.2020 соответствует показателям плотности и застроенности по проектам СП.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21D7" w14:textId="77777777" w:rsidR="00AD1789" w:rsidRPr="001A2C01" w:rsidRDefault="00AD1789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14:paraId="2DA10FFF" w14:textId="77777777" w:rsidR="00B53D8E" w:rsidRPr="001A2C01" w:rsidRDefault="00B53D8E" w:rsidP="00B53D8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предыдущий ответ</w:t>
            </w:r>
          </w:p>
        </w:tc>
      </w:tr>
      <w:tr w:rsidR="00AD1789" w:rsidRPr="001A2C01" w14:paraId="31B99CBD" w14:textId="77777777" w:rsidTr="0091407C">
        <w:tc>
          <w:tcPr>
            <w:tcW w:w="815" w:type="dxa"/>
          </w:tcPr>
          <w:p w14:paraId="79B9BD59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14:paraId="65A1F92A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1E0A796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EB79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301B73D3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2AAA" w14:textId="77777777"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>В проектах СП создан конфликт действующих и предлагаемых нормативных показателей по многим параметрам застройки и улично-дорожной сети, что не будет способствовать комплексному развитию территории и связи проектируемой территории с другими территориями населенного пункта. Более того, рекомендуемые параметры транспортных коммуникаций, не соответствующие действующим нормативам, нарушают условия безопасности движения, и предопределяют возникновение дорожно-транспортных происшествий. Представленные в проектах СП параметры требуют обоснования, особенно в части применения их для всех типов городов и поселений без дифференциации.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7A65" w14:textId="77777777" w:rsidR="00AD1789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6">
              <w:rPr>
                <w:rFonts w:ascii="Times New Roman" w:hAnsi="Times New Roman"/>
                <w:b/>
                <w:sz w:val="24"/>
                <w:szCs w:val="24"/>
              </w:rPr>
              <w:t xml:space="preserve">Принято частично </w:t>
            </w:r>
          </w:p>
          <w:p w14:paraId="47A06F33" w14:textId="77777777" w:rsidR="00B53D8E" w:rsidRPr="00B53D8E" w:rsidRDefault="00B53D8E" w:rsidP="00B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3D8E">
              <w:rPr>
                <w:rFonts w:ascii="Times New Roman" w:hAnsi="Times New Roman"/>
                <w:sz w:val="24"/>
              </w:rPr>
              <w:t>1.Некоторые параметры</w:t>
            </w:r>
            <w:r>
              <w:rPr>
                <w:rFonts w:ascii="Times New Roman" w:hAnsi="Times New Roman"/>
                <w:sz w:val="24"/>
              </w:rPr>
              <w:t xml:space="preserve"> улично-дорожной сети </w:t>
            </w:r>
            <w:r w:rsidR="009524E5">
              <w:rPr>
                <w:rFonts w:ascii="Times New Roman" w:hAnsi="Times New Roman"/>
                <w:sz w:val="24"/>
              </w:rPr>
              <w:t xml:space="preserve"> откорректированы с учетом требований СП 42.13330.</w:t>
            </w:r>
          </w:p>
          <w:p w14:paraId="70D6D0B0" w14:textId="77777777" w:rsidR="00B53D8E" w:rsidRPr="00B53D8E" w:rsidRDefault="00B53D8E" w:rsidP="00B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3D8E">
              <w:rPr>
                <w:rFonts w:ascii="Times New Roman" w:hAnsi="Times New Roman"/>
                <w:sz w:val="24"/>
              </w:rPr>
              <w:t xml:space="preserve">2.Своды правил разрабатывались на основании </w:t>
            </w:r>
            <w:r w:rsidR="009524E5">
              <w:rPr>
                <w:rFonts w:ascii="Times New Roman" w:hAnsi="Times New Roman"/>
                <w:sz w:val="24"/>
              </w:rPr>
              <w:t>«</w:t>
            </w:r>
            <w:r w:rsidRPr="00B53D8E">
              <w:rPr>
                <w:rFonts w:ascii="Times New Roman" w:hAnsi="Times New Roman"/>
                <w:sz w:val="24"/>
              </w:rPr>
              <w:t>Стандарта комплексного развития территорий</w:t>
            </w:r>
            <w:r w:rsidR="009524E5">
              <w:rPr>
                <w:rFonts w:ascii="Times New Roman" w:hAnsi="Times New Roman"/>
                <w:sz w:val="24"/>
              </w:rPr>
              <w:t>»</w:t>
            </w:r>
            <w:r w:rsidRPr="00B53D8E">
              <w:rPr>
                <w:rFonts w:ascii="Times New Roman" w:hAnsi="Times New Roman"/>
                <w:sz w:val="24"/>
              </w:rPr>
              <w:t>, который в свою очередь был разработан на основании проведенных научных исследований и не противоречат действующим нормам.</w:t>
            </w:r>
          </w:p>
          <w:p w14:paraId="7C10F5FB" w14:textId="77777777" w:rsidR="00B53D8E" w:rsidRPr="00B53D8E" w:rsidRDefault="00B53D8E" w:rsidP="00B53D8E">
            <w:pPr>
              <w:pStyle w:val="a3"/>
              <w:ind w:left="0"/>
              <w:jc w:val="both"/>
              <w:rPr>
                <w:b/>
                <w:sz w:val="24"/>
              </w:rPr>
            </w:pPr>
            <w:r w:rsidRPr="00B53D8E">
              <w:rPr>
                <w:sz w:val="24"/>
              </w:rPr>
              <w:t>В части отклонений приведены расчеты в приложении.</w:t>
            </w:r>
          </w:p>
        </w:tc>
      </w:tr>
      <w:tr w:rsidR="00AD1789" w:rsidRPr="001A2C01" w14:paraId="085760C9" w14:textId="77777777" w:rsidTr="0091407C">
        <w:tc>
          <w:tcPr>
            <w:tcW w:w="815" w:type="dxa"/>
          </w:tcPr>
          <w:p w14:paraId="38BED08F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B53C5E2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27DB30F7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409C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4EA56215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AF6C" w14:textId="77777777"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>Отдельные положения проектов СП не в полной мере корреспондируют положениям Градостроительного кодекса РФ, определяющим общие правила разработки документации по планировке территории (например, в части определения линий отступа от красных линий в градостроительных регламентах, а не в проекте межевания территории). В большей степени необходимо устранить имеющееся ограничения, допускающие разработку документации по планировке исключительно в отношении отдельных видов элементов планировочной структуры, в то время как часть 1 статьи 41.1 Градостроительного кодекса РФ устанавливает иной состав территорий, в отношении которых может быть определена необходимость разработки такой документации. Использование квартала как базовой единицы разработки документации по планировки территории не позволит реализовать заявленные проектами СП цели интеграции и взаимосвязи инфраструктуры различного вида проектируемой территории с территорией населенного пункта в целом.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9C5F" w14:textId="77777777" w:rsidR="00AD1789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 </w:t>
            </w:r>
          </w:p>
          <w:p w14:paraId="11E9D60F" w14:textId="77777777" w:rsidR="002A0886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886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планировочной единицей при формировании застройки городской среды является микрорайон и квартал.</w:t>
            </w:r>
          </w:p>
          <w:p w14:paraId="52C5C65B" w14:textId="77777777" w:rsidR="002A0886" w:rsidRPr="001A2C01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проектов сводов правил относятся к архитектурно-планировочным решениям квартала (также как СП 476.1325800 – к микрорайонам) и не противоречат положениям ГрК РФ, а базируются на них при формировании моделей городской среды </w:t>
            </w:r>
          </w:p>
        </w:tc>
      </w:tr>
      <w:tr w:rsidR="00AD1789" w:rsidRPr="001A2C01" w14:paraId="3D1152BF" w14:textId="77777777" w:rsidTr="0091407C">
        <w:tc>
          <w:tcPr>
            <w:tcW w:w="815" w:type="dxa"/>
          </w:tcPr>
          <w:p w14:paraId="1B28BCB0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</w:tcPr>
          <w:p w14:paraId="04DB7239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1B9B6B7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между предлагаемым </w:t>
            </w: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8BA7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29318B91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03ED" w14:textId="77777777" w:rsidR="00AD1789" w:rsidRPr="001A2C01" w:rsidRDefault="00AD1789" w:rsidP="001A2C01">
            <w:pPr>
              <w:pStyle w:val="a3"/>
              <w:ind w:left="0" w:firstLine="283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Предлагаемые проектами СП требования к организации городской застройки не корреспондируют утвержденным нормативам градостроительного проектирования г. Москвы в различных областях жизнедеятельности и не учитывают особенности градостроительного развития </w:t>
            </w:r>
            <w:r w:rsidRPr="001A2C01">
              <w:rPr>
                <w:rStyle w:val="fontstyle01"/>
                <w:sz w:val="24"/>
                <w:szCs w:val="24"/>
              </w:rPr>
              <w:lastRenderedPageBreak/>
              <w:t>города федерального значения Москвы, в том числе в связи с осуществлением функций столицы РФ.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9B87" w14:textId="77777777" w:rsidR="00AD1789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</w:t>
            </w:r>
          </w:p>
          <w:p w14:paraId="08764A69" w14:textId="58E59D2B" w:rsidR="002A0886" w:rsidRPr="002A0886" w:rsidRDefault="002A0886" w:rsidP="00E20E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правил направлен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конкретно</w:t>
            </w:r>
            <w:r w:rsidR="00E20E01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E01">
              <w:rPr>
                <w:rFonts w:ascii="Times New Roman" w:hAnsi="Times New Roman"/>
                <w:sz w:val="24"/>
                <w:szCs w:val="24"/>
              </w:rPr>
              <w:t>модели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</w:rPr>
              <w:t>й среды с заданными параметрами</w:t>
            </w:r>
            <w:r w:rsidRPr="008756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Указанные в СП параметры применяются при отсутствии требования в РНГП/МНГП.</w:t>
            </w:r>
          </w:p>
        </w:tc>
      </w:tr>
      <w:tr w:rsidR="00AD1789" w:rsidRPr="001A2C01" w14:paraId="0F41412F" w14:textId="77777777" w:rsidTr="0091407C">
        <w:tc>
          <w:tcPr>
            <w:tcW w:w="815" w:type="dxa"/>
          </w:tcPr>
          <w:p w14:paraId="5CA0307E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5" w:type="dxa"/>
          </w:tcPr>
          <w:p w14:paraId="08713A14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ACDBEBE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890B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356534F4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32D6" w14:textId="77777777" w:rsidR="00AD1789" w:rsidRPr="001A2C01" w:rsidRDefault="00AD1789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Проекты четырех СП являются адаптацией материалов «Стандартов», преимущественно книги 1 «Свод принципов комплексного развития городских территорий», которая фактически является методическим пособием по проектированию определенных типов среды с элементами градостроительной политики. Книга 1 говорит о </w:t>
            </w:r>
            <w:r w:rsidRPr="00AD178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возможности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методологии применения показателей, а СП должны говорить об </w:t>
            </w:r>
            <w:r w:rsidRPr="00AD178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обязательност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применения показателей.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E614" w14:textId="77777777" w:rsidR="00AD1789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Отклонено</w:t>
            </w:r>
          </w:p>
          <w:p w14:paraId="081E58CC" w14:textId="77777777" w:rsidR="001E0442" w:rsidRPr="001A2C01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Разрабатываемые своды правил  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носят рекомендательный характер, что не противоречит действующим правилам стандартизации.</w:t>
            </w:r>
          </w:p>
        </w:tc>
      </w:tr>
      <w:tr w:rsidR="00AD1789" w:rsidRPr="001A2C01" w14:paraId="361AFDCF" w14:textId="77777777" w:rsidTr="0091407C">
        <w:tc>
          <w:tcPr>
            <w:tcW w:w="815" w:type="dxa"/>
          </w:tcPr>
          <w:p w14:paraId="556E6EF5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14:paraId="08A38067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0381A944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51DF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6B1CAC61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F34F" w14:textId="77777777" w:rsidR="00AD1789" w:rsidRPr="001A2C01" w:rsidRDefault="00AD1789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проекты четырех документов являются частным случаем применения показателей СП 476.1325800.2020, то они не должны противоречить показателям СП 476.1325800.2020, однако такие противоречия есть. Одновременно проекты СП 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доминант. Числовые значения этих характеристик должны быть предметом конкретных генеральных планов, градостроительных регламентов, нормативов градостроительного регулирования и проектов планировок территорий. В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проектах СП их статус представляется рекомендательным.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F119" w14:textId="77777777" w:rsidR="00AD1789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к сведению</w:t>
            </w:r>
          </w:p>
          <w:p w14:paraId="369D05ED" w14:textId="77777777" w:rsidR="001E0442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E0442">
              <w:rPr>
                <w:rFonts w:ascii="Times New Roman" w:hAnsi="Times New Roman"/>
                <w:sz w:val="24"/>
                <w:szCs w:val="24"/>
              </w:rPr>
              <w:t>Статус сводов правил – рекомендательный.</w:t>
            </w:r>
          </w:p>
          <w:p w14:paraId="40F937A1" w14:textId="77777777" w:rsidR="001E0442" w:rsidRDefault="001E0442" w:rsidP="001E0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роекты СП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впервые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основаны на исследованиях, проведенных КБ «Стрелка» и ФОНД ДОМ РФ.</w:t>
            </w:r>
          </w:p>
          <w:p w14:paraId="33D7EFDC" w14:textId="77777777" w:rsidR="001E0442" w:rsidRPr="001E0442" w:rsidRDefault="001E0442" w:rsidP="001E0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дальнейшем формировании нормативов градостроительного проектирования они могут быть расширены и уточнены.</w:t>
            </w:r>
          </w:p>
          <w:p w14:paraId="7E1992A0" w14:textId="77777777" w:rsidR="001E0442" w:rsidRPr="001E0442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рименения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проектов сводов правил касаются кварталов, показатели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относятся к микрорайонам и их планировке.</w:t>
            </w:r>
          </w:p>
        </w:tc>
      </w:tr>
      <w:tr w:rsidR="00AD1789" w:rsidRPr="001A2C01" w14:paraId="082DB555" w14:textId="77777777" w:rsidTr="0091407C">
        <w:tc>
          <w:tcPr>
            <w:tcW w:w="815" w:type="dxa"/>
          </w:tcPr>
          <w:p w14:paraId="4487C770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14:paraId="27FAFA57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6262AF99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722B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75E3E9E8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6716" w14:textId="77777777"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>Идеология рассматриваемых документов основана на градостроительном проектировании через построение «моделей» городской среды. Если в методических «Стандартах» это допустимо, то в нормативных СП создает двусмысленность по отношению к объекту проектирования. Градостроительное нормирование территорий в РФ основано на функциональной классификации. Градостроительные регламенты нормируют функциональный «тип» землепользования и застройки. Следовательно, в проектах СП, или при внесении изменений в действующие СП, должна идти речь о «типах жилой застройки», типах территорий, типах зон, а не моделях застройки или среды. Это не отменяет формирование различных морфотипов застройки, повышающих архитектурное своеобразие и многообразие городской среды.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8FEF" w14:textId="77777777" w:rsidR="00AD1789" w:rsidRDefault="00AE584A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149A8E9B" w14:textId="77777777" w:rsidR="00AE584A" w:rsidRDefault="0099454E" w:rsidP="0099454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E584A">
              <w:rPr>
                <w:rFonts w:ascii="Times New Roman" w:hAnsi="Times New Roman"/>
                <w:sz w:val="24"/>
                <w:szCs w:val="24"/>
              </w:rPr>
              <w:t xml:space="preserve">Разрабатываемые своды правил  </w:t>
            </w:r>
            <w:r w:rsidR="00AE584A" w:rsidRPr="004B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носят рекомендательный характер, что не противоречит действующим правилам стандартизации. Требования сводов правил основаны на принципе функциональной классификации и нормируют определенный функциональный тип землепользования и застройки – жилые и многофункциональные (смешанные) элементы панировочной структуры – кварталы и  п</w:t>
            </w:r>
            <w:r w:rsidR="00AE584A">
              <w:rPr>
                <w:rFonts w:ascii="Times New Roman" w:hAnsi="Times New Roman"/>
                <w:sz w:val="24"/>
                <w:szCs w:val="24"/>
              </w:rPr>
              <w:t>рименяются только при формиро</w:t>
            </w:r>
            <w:r w:rsidR="00AE584A" w:rsidRPr="004B5C49">
              <w:rPr>
                <w:rFonts w:ascii="Times New Roman" w:hAnsi="Times New Roman"/>
                <w:sz w:val="24"/>
                <w:szCs w:val="24"/>
              </w:rPr>
              <w:t>вании указанных моделей.</w:t>
            </w:r>
          </w:p>
          <w:p w14:paraId="085D8E6E" w14:textId="77777777" w:rsidR="0099454E" w:rsidRPr="001A2C01" w:rsidRDefault="0099454E" w:rsidP="0099454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Требования разрабатываемых сводов правил углубляют имеющие нормативные документы в части  </w:t>
            </w:r>
            <w:r>
              <w:rPr>
                <w:rStyle w:val="fontstyle01"/>
                <w:sz w:val="24"/>
                <w:szCs w:val="24"/>
              </w:rPr>
              <w:t xml:space="preserve">формирования  жилой и многофункциональной застройки, </w:t>
            </w:r>
            <w:r w:rsidR="0091407C">
              <w:rPr>
                <w:rStyle w:val="fontstyle01"/>
                <w:sz w:val="24"/>
                <w:szCs w:val="24"/>
              </w:rPr>
              <w:t xml:space="preserve">раскрывая особенности 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="0091407C">
              <w:rPr>
                <w:rStyle w:val="fontstyle01"/>
                <w:sz w:val="24"/>
                <w:szCs w:val="24"/>
              </w:rPr>
              <w:t xml:space="preserve"> архитектурного своеобразия</w:t>
            </w:r>
            <w:r w:rsidRPr="001A2C01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в различных градострои</w:t>
            </w:r>
            <w:r w:rsidR="0091407C">
              <w:rPr>
                <w:rStyle w:val="fontstyle01"/>
                <w:sz w:val="24"/>
                <w:szCs w:val="24"/>
              </w:rPr>
              <w:t>т</w:t>
            </w:r>
            <w:r>
              <w:rPr>
                <w:rStyle w:val="fontstyle01"/>
                <w:sz w:val="24"/>
                <w:szCs w:val="24"/>
              </w:rPr>
              <w:t xml:space="preserve">ельных  условиях </w:t>
            </w:r>
          </w:p>
        </w:tc>
      </w:tr>
      <w:tr w:rsidR="00AD1789" w:rsidRPr="001A2C01" w14:paraId="73B1096A" w14:textId="77777777" w:rsidTr="0091407C">
        <w:tc>
          <w:tcPr>
            <w:tcW w:w="815" w:type="dxa"/>
          </w:tcPr>
          <w:p w14:paraId="5C92272A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5" w:type="dxa"/>
          </w:tcPr>
          <w:p w14:paraId="6DF55351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78A3B31" w14:textId="77777777"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AEE1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14:paraId="60FAACC0" w14:textId="77777777"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38BD" w14:textId="77777777" w:rsidR="00AD1789" w:rsidRPr="001A2C01" w:rsidRDefault="001A2C01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В дальнейшей работе, особенно при намерениях наделения результата такой работы нормативного-обязательным характером, следует особое внимание уделить применяемому в них понятийному аппарату; терминологическое несоответствие Градостроительному кодексу РФ, а также иным федеральным законам, регулирующим смежные с областью градостроительства сферы </w:t>
            </w:r>
            <w:r w:rsidRPr="001A2C01">
              <w:rPr>
                <w:rStyle w:val="fontstyle01"/>
                <w:sz w:val="24"/>
                <w:szCs w:val="24"/>
              </w:rPr>
              <w:lastRenderedPageBreak/>
              <w:t>деятельности, приводит к неоднозначности и противоречивости в восприятии требований проектов свода правил.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6F38" w14:textId="77777777" w:rsidR="00AD1789" w:rsidRDefault="001A2C01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частично</w:t>
            </w:r>
          </w:p>
          <w:p w14:paraId="794298E6" w14:textId="77777777" w:rsidR="001A2C01" w:rsidRDefault="006028B7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="001A2C01" w:rsidRPr="00F400E9">
              <w:rPr>
                <w:rFonts w:ascii="Times New Roman" w:hAnsi="Times New Roman"/>
                <w:sz w:val="24"/>
              </w:rPr>
              <w:t>Термин</w:t>
            </w:r>
            <w:r w:rsidR="001A2C01">
              <w:rPr>
                <w:rFonts w:ascii="Times New Roman" w:hAnsi="Times New Roman"/>
                <w:sz w:val="24"/>
              </w:rPr>
              <w:t>ы, приведенные в сводах правил, используются как понятийный аппарат применительно к данным 4 сводам правил. В ряде терминов, которые приводят к протворечиям терминов других сводов правил доиавлено слово «здесь».</w:t>
            </w:r>
          </w:p>
          <w:p w14:paraId="0AF09C6E" w14:textId="77777777" w:rsidR="006028B7" w:rsidRPr="00A465A9" w:rsidRDefault="006028B7" w:rsidP="006028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Основные отличия от терминологии данных сводов правил и ГрК РФ касаются жилых зданий. Так, например,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 xml:space="preserve">ермин «блокированный жилой дом», </w:t>
            </w:r>
            <w:r w:rsidRPr="00A465A9">
              <w:rPr>
                <w:rFonts w:ascii="Times New Roman" w:hAnsi="Times New Roman"/>
                <w:sz w:val="24"/>
                <w:szCs w:val="24"/>
              </w:rPr>
              <w:lastRenderedPageBreak/>
              <w:t>принят согласно ГрК РФ как «дом блокированной за-стройки».</w:t>
            </w:r>
          </w:p>
          <w:p w14:paraId="4BADD897" w14:textId="77777777" w:rsidR="006028B7" w:rsidRPr="00A465A9" w:rsidRDefault="006028B7" w:rsidP="006028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5A9">
              <w:rPr>
                <w:rFonts w:ascii="Times New Roman" w:hAnsi="Times New Roman"/>
                <w:sz w:val="24"/>
                <w:szCs w:val="24"/>
              </w:rPr>
              <w:t>При этом с</w:t>
            </w:r>
            <w:r>
              <w:rPr>
                <w:rFonts w:ascii="Times New Roman" w:hAnsi="Times New Roman"/>
                <w:sz w:val="24"/>
                <w:szCs w:val="24"/>
              </w:rPr>
              <w:t>ледует учитывать, что в соответ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ствии с Г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К РФ дом «блокированной жилой застройки»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может быть выполнен в виде бло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кируемых «жилых домов», соответствующих значению термина «объект индивидуального жилищного строительства».</w:t>
            </w:r>
          </w:p>
          <w:p w14:paraId="675AEE46" w14:textId="77777777" w:rsidR="006028B7" w:rsidRPr="00A465A9" w:rsidRDefault="006028B7" w:rsidP="006028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5A9">
              <w:rPr>
                <w:rFonts w:ascii="Times New Roman" w:hAnsi="Times New Roman"/>
                <w:sz w:val="24"/>
                <w:szCs w:val="24"/>
              </w:rPr>
              <w:t>Дома блокированной застройки проектируют в состав</w:t>
            </w:r>
            <w:r>
              <w:rPr>
                <w:rFonts w:ascii="Times New Roman" w:hAnsi="Times New Roman"/>
                <w:sz w:val="24"/>
                <w:szCs w:val="24"/>
              </w:rPr>
              <w:t>е «блокированной застройки дома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ми жилыми одноквартирными» согласно п. 3.3 СП 55.</w:t>
            </w:r>
            <w:r>
              <w:rPr>
                <w:rFonts w:ascii="Times New Roman" w:hAnsi="Times New Roman"/>
                <w:sz w:val="24"/>
                <w:szCs w:val="24"/>
              </w:rPr>
              <w:t>13330.2016 «Дома жилые одноквар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тирные»</w:t>
            </w:r>
          </w:p>
          <w:p w14:paraId="2673CFF8" w14:textId="77777777" w:rsidR="006028B7" w:rsidRPr="00A465A9" w:rsidRDefault="006028B7" w:rsidP="006028B7">
            <w:pPr>
              <w:widowControl w:val="0"/>
              <w:tabs>
                <w:tab w:val="left" w:pos="853"/>
              </w:tabs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A465A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Однако остальные указанные термины не могут применяться в трактуемой редакции, предназначенной не для проектирования а решения юридических вопросов.</w:t>
            </w:r>
          </w:p>
          <w:p w14:paraId="43FE1D15" w14:textId="77777777" w:rsidR="006028B7" w:rsidRPr="00A465A9" w:rsidRDefault="006028B7" w:rsidP="006028B7">
            <w:pPr>
              <w:widowControl w:val="0"/>
              <w:tabs>
                <w:tab w:val="left" w:pos="853"/>
              </w:tabs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  <w:p w14:paraId="06AE8D1E" w14:textId="77777777" w:rsidR="006028B7" w:rsidRPr="00A465A9" w:rsidRDefault="006028B7" w:rsidP="006028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5A9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Термин </w:t>
            </w:r>
            <w:r w:rsidRPr="00A465A9">
              <w:rPr>
                <w:rFonts w:ascii="Times New Roman" w:eastAsia="Times New Roman" w:hAnsi="Times New Roman"/>
                <w:i/>
                <w:iCs/>
                <w:color w:val="000000"/>
                <w:lang w:eastAsia="ru-RU" w:bidi="ru-RU"/>
              </w:rPr>
              <w:t>«одноквартирный жилой дом» -</w:t>
            </w:r>
            <w:r w:rsidRPr="00A465A9">
              <w:rPr>
                <w:rFonts w:ascii="Times New Roman" w:hAnsi="Times New Roman"/>
              </w:rPr>
              <w:t xml:space="preserve"> В СП 53.13330 в п. 3.5, определяющем термин «дом жилой одноквартирный отдельно стоящий», под ним понимается дом, состоящий из отдельной квартиры (одного жилого автономного блока), включающий в себя комплекс помещений, предназначенных для индивидуального и/или односемейного заселения жильцов, при их постоянном, длительном или кратковременном проживании (в т.ч. сезонном, отпускном и т.п.), что в целом соответствует п. 39 ст. 1 Г</w:t>
            </w:r>
            <w:r>
              <w:rPr>
                <w:rFonts w:ascii="Times New Roman" w:hAnsi="Times New Roman"/>
              </w:rPr>
              <w:t>р</w:t>
            </w:r>
            <w:r w:rsidRPr="00A465A9">
              <w:rPr>
                <w:rFonts w:ascii="Times New Roman" w:hAnsi="Times New Roman"/>
              </w:rPr>
              <w:t>К РФ. Поэтому термин, «дом жилой одноквартирный отдельно стоящий» используемый в нормативно-технических документах (в частности СП 54.13330 и СП 55.13330), с учетом специфики норм проектирования – следует считать идентичным термину</w:t>
            </w:r>
            <w:r>
              <w:rPr>
                <w:rFonts w:ascii="Times New Roman" w:hAnsi="Times New Roman"/>
              </w:rPr>
              <w:t xml:space="preserve"> законодательных документов</w:t>
            </w:r>
            <w:r w:rsidRPr="00A465A9">
              <w:rPr>
                <w:rFonts w:ascii="Times New Roman" w:hAnsi="Times New Roman"/>
              </w:rPr>
              <w:t xml:space="preserve"> «объект индивидуального жилищного строительства».</w:t>
            </w:r>
          </w:p>
          <w:p w14:paraId="71686D3F" w14:textId="77777777" w:rsidR="006028B7" w:rsidRPr="00A465A9" w:rsidRDefault="006028B7" w:rsidP="006028B7">
            <w:pPr>
              <w:widowControl w:val="0"/>
              <w:tabs>
                <w:tab w:val="left" w:pos="853"/>
              </w:tabs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  <w:p w14:paraId="4E33F050" w14:textId="77777777" w:rsidR="006028B7" w:rsidRDefault="006028B7" w:rsidP="006028B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65A9">
              <w:rPr>
                <w:rFonts w:ascii="Times New Roman" w:eastAsia="Times New Roman" w:hAnsi="Times New Roman"/>
                <w:color w:val="000000"/>
                <w:lang w:eastAsia="ru-RU" w:bidi="ru-RU"/>
              </w:rPr>
              <w:lastRenderedPageBreak/>
              <w:t xml:space="preserve">Термин </w:t>
            </w:r>
            <w:r w:rsidRPr="00A465A9">
              <w:rPr>
                <w:rFonts w:ascii="Times New Roman" w:eastAsia="Times New Roman" w:hAnsi="Times New Roman"/>
                <w:i/>
                <w:iCs/>
                <w:color w:val="000000"/>
                <w:lang w:eastAsia="ru-RU" w:bidi="ru-RU"/>
              </w:rPr>
              <w:t xml:space="preserve">«здание жилое многоквартирное», </w:t>
            </w:r>
            <w:r w:rsidRPr="00A465A9">
              <w:rPr>
                <w:rFonts w:ascii="Times New Roman" w:hAnsi="Times New Roman"/>
              </w:rPr>
              <w:t>согласно п. 3.1.7 СП 54.13330.2022 «Здания</w:t>
            </w:r>
            <w:r>
              <w:rPr>
                <w:rFonts w:ascii="Times New Roman" w:hAnsi="Times New Roman"/>
              </w:rPr>
              <w:t xml:space="preserve"> </w:t>
            </w:r>
            <w:r w:rsidRPr="00A465A9">
              <w:rPr>
                <w:rFonts w:ascii="Times New Roman" w:hAnsi="Times New Roman"/>
              </w:rPr>
              <w:t>жилые многоквартирные» соответствует Г</w:t>
            </w:r>
            <w:r>
              <w:rPr>
                <w:rFonts w:ascii="Times New Roman" w:hAnsi="Times New Roman"/>
              </w:rPr>
              <w:t>р</w:t>
            </w:r>
            <w:r w:rsidRPr="00A465A9">
              <w:rPr>
                <w:rFonts w:ascii="Times New Roman" w:hAnsi="Times New Roman"/>
              </w:rPr>
              <w:t>К РФ в котором нет прямого определения многоквартирных жилых зданий или многоквартирных домов, но из положений следует, что все жилые дома, в т.ч. называемые многоквартирными, относятся к зданиям. Поэтому термин «здание жилое многоквартирное» устоявшийся и давно применяемый в СП 54 и других документах, следует считать идентичным понятиям используемым в Г</w:t>
            </w:r>
            <w:r>
              <w:rPr>
                <w:rFonts w:ascii="Times New Roman" w:hAnsi="Times New Roman"/>
              </w:rPr>
              <w:t>р</w:t>
            </w:r>
            <w:r w:rsidRPr="00A465A9">
              <w:rPr>
                <w:rFonts w:ascii="Times New Roman" w:hAnsi="Times New Roman"/>
              </w:rPr>
              <w:t>К РФ.</w:t>
            </w:r>
          </w:p>
          <w:p w14:paraId="39971297" w14:textId="77777777" w:rsidR="001A2C01" w:rsidRPr="001A2C01" w:rsidRDefault="006028B7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="001A2C01" w:rsidRPr="00A465A9">
              <w:rPr>
                <w:rFonts w:ascii="Times New Roman" w:eastAsia="Times New Roman" w:hAnsi="Times New Roman"/>
                <w:lang w:eastAsia="ru-RU"/>
              </w:rPr>
              <w:t>Если в дальнейшем в Г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="001A2C01" w:rsidRPr="00A465A9">
              <w:rPr>
                <w:rFonts w:ascii="Times New Roman" w:eastAsia="Times New Roman" w:hAnsi="Times New Roman"/>
                <w:lang w:eastAsia="ru-RU"/>
              </w:rPr>
              <w:t>К РФ будут даны более конкретные определения одноквартирного жилого дома или многоквартирного дома, можно будет ставить вопрос об актуализации целого ряда сводов правил, включая СП 54.13330, СП 118.13330, СП 42.13330, СП 59.13330 и других</w:t>
            </w:r>
          </w:p>
        </w:tc>
      </w:tr>
    </w:tbl>
    <w:p w14:paraId="69C30A30" w14:textId="77777777" w:rsidR="00F066D0" w:rsidRDefault="00F066D0" w:rsidP="001A2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F6941" w14:textId="055AC70F" w:rsidR="00A407E2" w:rsidRDefault="00317AC9" w:rsidP="00A407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частично - 3</w:t>
      </w:r>
    </w:p>
    <w:p w14:paraId="350CAA04" w14:textId="539BEE8E" w:rsidR="008B628D" w:rsidRPr="002924F0" w:rsidRDefault="008B628D" w:rsidP="00A407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628D">
        <w:rPr>
          <w:rFonts w:ascii="Times New Roman" w:hAnsi="Times New Roman"/>
          <w:b/>
          <w:sz w:val="24"/>
          <w:szCs w:val="24"/>
        </w:rPr>
        <w:t>Принято к сведению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B85412">
        <w:rPr>
          <w:rFonts w:ascii="Times New Roman" w:hAnsi="Times New Roman"/>
          <w:b/>
          <w:sz w:val="24"/>
          <w:szCs w:val="24"/>
        </w:rPr>
        <w:t>6</w:t>
      </w:r>
    </w:p>
    <w:p w14:paraId="1A45C7C5" w14:textId="59C3485A" w:rsidR="00A407E2" w:rsidRPr="008C02C3" w:rsidRDefault="00E60D13" w:rsidP="00A407E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Отклонено - 8</w:t>
      </w:r>
      <w:bookmarkStart w:id="0" w:name="_GoBack"/>
      <w:bookmarkEnd w:id="0"/>
    </w:p>
    <w:p w14:paraId="7A6AB5D1" w14:textId="77777777" w:rsidR="001A2C01" w:rsidRDefault="001A2C01" w:rsidP="001A2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CDFFB8" w14:textId="77777777" w:rsidR="001A2C01" w:rsidRPr="00F066D0" w:rsidRDefault="001A2C01" w:rsidP="001A2C01">
      <w:pPr>
        <w:rPr>
          <w:rFonts w:ascii="Times New Roman" w:hAnsi="Times New Roman"/>
          <w:sz w:val="28"/>
          <w:szCs w:val="28"/>
        </w:rPr>
      </w:pPr>
    </w:p>
    <w:p w14:paraId="7BD82C27" w14:textId="77777777" w:rsidR="001A2C01" w:rsidRPr="001A2C01" w:rsidRDefault="001A2C01" w:rsidP="001A2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2C01" w:rsidRPr="001A2C01" w:rsidSect="005F6F34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9B7F2" w14:textId="77777777" w:rsidR="005F6F34" w:rsidRDefault="005F6F34" w:rsidP="005F6F34">
      <w:pPr>
        <w:spacing w:after="0" w:line="240" w:lineRule="auto"/>
      </w:pPr>
      <w:r>
        <w:separator/>
      </w:r>
    </w:p>
  </w:endnote>
  <w:endnote w:type="continuationSeparator" w:id="0">
    <w:p w14:paraId="14A6CEBC" w14:textId="77777777" w:rsidR="005F6F34" w:rsidRDefault="005F6F34" w:rsidP="005F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63DA4" w14:textId="77777777" w:rsidR="005F6F34" w:rsidRDefault="005F6F34" w:rsidP="005F6F34">
      <w:pPr>
        <w:spacing w:after="0" w:line="240" w:lineRule="auto"/>
      </w:pPr>
      <w:r>
        <w:separator/>
      </w:r>
    </w:p>
  </w:footnote>
  <w:footnote w:type="continuationSeparator" w:id="0">
    <w:p w14:paraId="3A2B5237" w14:textId="77777777" w:rsidR="005F6F34" w:rsidRDefault="005F6F34" w:rsidP="005F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278936"/>
      <w:docPartObj>
        <w:docPartGallery w:val="Page Numbers (Top of Page)"/>
        <w:docPartUnique/>
      </w:docPartObj>
    </w:sdtPr>
    <w:sdtEndPr/>
    <w:sdtContent>
      <w:p w14:paraId="110C81E4" w14:textId="1DA3EE0C" w:rsidR="005F6F34" w:rsidRDefault="005F6F3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D13">
          <w:rPr>
            <w:noProof/>
          </w:rPr>
          <w:t>12</w:t>
        </w:r>
        <w:r>
          <w:fldChar w:fldCharType="end"/>
        </w:r>
      </w:p>
    </w:sdtContent>
  </w:sdt>
  <w:p w14:paraId="430278FA" w14:textId="77777777" w:rsidR="005F6F34" w:rsidRDefault="005F6F3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B"/>
    <w:multiLevelType w:val="multilevel"/>
    <w:tmpl w:val="5AA4AF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9F67E1"/>
    <w:multiLevelType w:val="multilevel"/>
    <w:tmpl w:val="E32C8C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DE7536"/>
    <w:multiLevelType w:val="hybridMultilevel"/>
    <w:tmpl w:val="48B4B796"/>
    <w:lvl w:ilvl="0" w:tplc="29FAA9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7D62EDB"/>
    <w:multiLevelType w:val="multilevel"/>
    <w:tmpl w:val="8D765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52494B"/>
    <w:multiLevelType w:val="multilevel"/>
    <w:tmpl w:val="0F56B3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BBA601D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D0E89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442F1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76B7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40B5"/>
    <w:multiLevelType w:val="multilevel"/>
    <w:tmpl w:val="288C0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873D4B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761C6"/>
    <w:multiLevelType w:val="hybridMultilevel"/>
    <w:tmpl w:val="790E8BA4"/>
    <w:lvl w:ilvl="0" w:tplc="917826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00B2122"/>
    <w:multiLevelType w:val="multilevel"/>
    <w:tmpl w:val="95508C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B2A4C1B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D3474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40FB0"/>
    <w:multiLevelType w:val="multilevel"/>
    <w:tmpl w:val="0D6C6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AB1CF5"/>
    <w:multiLevelType w:val="multilevel"/>
    <w:tmpl w:val="242615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509752D"/>
    <w:multiLevelType w:val="hybridMultilevel"/>
    <w:tmpl w:val="CB0C14BC"/>
    <w:lvl w:ilvl="0" w:tplc="670800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6C50D20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B7939"/>
    <w:multiLevelType w:val="multilevel"/>
    <w:tmpl w:val="B05AE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1353FD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A0025"/>
    <w:multiLevelType w:val="multilevel"/>
    <w:tmpl w:val="503C8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E91183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26BDE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77435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6359A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1E85"/>
    <w:multiLevelType w:val="multilevel"/>
    <w:tmpl w:val="00ECC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A62736"/>
    <w:multiLevelType w:val="multilevel"/>
    <w:tmpl w:val="14FA3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F75165"/>
    <w:multiLevelType w:val="multilevel"/>
    <w:tmpl w:val="B5AACC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13"/>
  </w:num>
  <w:num w:numId="5">
    <w:abstractNumId w:val="24"/>
  </w:num>
  <w:num w:numId="6">
    <w:abstractNumId w:val="0"/>
  </w:num>
  <w:num w:numId="7">
    <w:abstractNumId w:val="3"/>
  </w:num>
  <w:num w:numId="8">
    <w:abstractNumId w:val="28"/>
  </w:num>
  <w:num w:numId="9">
    <w:abstractNumId w:val="16"/>
  </w:num>
  <w:num w:numId="10">
    <w:abstractNumId w:val="4"/>
  </w:num>
  <w:num w:numId="11">
    <w:abstractNumId w:val="1"/>
  </w:num>
  <w:num w:numId="12">
    <w:abstractNumId w:val="12"/>
  </w:num>
  <w:num w:numId="13">
    <w:abstractNumId w:val="27"/>
  </w:num>
  <w:num w:numId="14">
    <w:abstractNumId w:val="9"/>
  </w:num>
  <w:num w:numId="15">
    <w:abstractNumId w:val="10"/>
  </w:num>
  <w:num w:numId="16">
    <w:abstractNumId w:val="26"/>
  </w:num>
  <w:num w:numId="17">
    <w:abstractNumId w:val="7"/>
  </w:num>
  <w:num w:numId="18">
    <w:abstractNumId w:val="22"/>
  </w:num>
  <w:num w:numId="19">
    <w:abstractNumId w:val="25"/>
  </w:num>
  <w:num w:numId="20">
    <w:abstractNumId w:val="6"/>
  </w:num>
  <w:num w:numId="21">
    <w:abstractNumId w:val="5"/>
  </w:num>
  <w:num w:numId="22">
    <w:abstractNumId w:val="19"/>
  </w:num>
  <w:num w:numId="23">
    <w:abstractNumId w:val="14"/>
  </w:num>
  <w:num w:numId="24">
    <w:abstractNumId w:val="15"/>
  </w:num>
  <w:num w:numId="25">
    <w:abstractNumId w:val="21"/>
  </w:num>
  <w:num w:numId="26">
    <w:abstractNumId w:val="20"/>
  </w:num>
  <w:num w:numId="27">
    <w:abstractNumId w:val="8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01"/>
    <w:rsid w:val="00010F3F"/>
    <w:rsid w:val="00023553"/>
    <w:rsid w:val="000454F0"/>
    <w:rsid w:val="000675DA"/>
    <w:rsid w:val="000866A1"/>
    <w:rsid w:val="00097824"/>
    <w:rsid w:val="0013113B"/>
    <w:rsid w:val="0016019F"/>
    <w:rsid w:val="00162D89"/>
    <w:rsid w:val="0017281E"/>
    <w:rsid w:val="001A2C01"/>
    <w:rsid w:val="001B2595"/>
    <w:rsid w:val="001C171B"/>
    <w:rsid w:val="001E0442"/>
    <w:rsid w:val="00244A6F"/>
    <w:rsid w:val="00251DA5"/>
    <w:rsid w:val="00267C21"/>
    <w:rsid w:val="00275F32"/>
    <w:rsid w:val="00285A2D"/>
    <w:rsid w:val="002A084F"/>
    <w:rsid w:val="002A0886"/>
    <w:rsid w:val="00303A45"/>
    <w:rsid w:val="00310F62"/>
    <w:rsid w:val="00317AC9"/>
    <w:rsid w:val="00364252"/>
    <w:rsid w:val="003A5BF4"/>
    <w:rsid w:val="003A79D4"/>
    <w:rsid w:val="003C1C6F"/>
    <w:rsid w:val="00403D63"/>
    <w:rsid w:val="004221FD"/>
    <w:rsid w:val="0044086D"/>
    <w:rsid w:val="00481B60"/>
    <w:rsid w:val="004965C0"/>
    <w:rsid w:val="004B5C49"/>
    <w:rsid w:val="004F74E6"/>
    <w:rsid w:val="00534C68"/>
    <w:rsid w:val="005616FF"/>
    <w:rsid w:val="005B40BD"/>
    <w:rsid w:val="005C1AEE"/>
    <w:rsid w:val="005D0FFF"/>
    <w:rsid w:val="005D6C01"/>
    <w:rsid w:val="005E7B08"/>
    <w:rsid w:val="005F6F34"/>
    <w:rsid w:val="006028B7"/>
    <w:rsid w:val="00604F9A"/>
    <w:rsid w:val="006253FB"/>
    <w:rsid w:val="006401C4"/>
    <w:rsid w:val="006471FD"/>
    <w:rsid w:val="00660A79"/>
    <w:rsid w:val="006915E4"/>
    <w:rsid w:val="006C10B5"/>
    <w:rsid w:val="006C5D5D"/>
    <w:rsid w:val="006E2D07"/>
    <w:rsid w:val="006F5734"/>
    <w:rsid w:val="007236F5"/>
    <w:rsid w:val="00731031"/>
    <w:rsid w:val="00740821"/>
    <w:rsid w:val="007560EF"/>
    <w:rsid w:val="007868E9"/>
    <w:rsid w:val="007B0859"/>
    <w:rsid w:val="007C4842"/>
    <w:rsid w:val="007E3819"/>
    <w:rsid w:val="008208E0"/>
    <w:rsid w:val="008209FF"/>
    <w:rsid w:val="008404B4"/>
    <w:rsid w:val="00840519"/>
    <w:rsid w:val="0086603B"/>
    <w:rsid w:val="008933ED"/>
    <w:rsid w:val="008B628D"/>
    <w:rsid w:val="008B6506"/>
    <w:rsid w:val="0091407C"/>
    <w:rsid w:val="009524E5"/>
    <w:rsid w:val="00982B0B"/>
    <w:rsid w:val="0099454E"/>
    <w:rsid w:val="009B5702"/>
    <w:rsid w:val="009D0635"/>
    <w:rsid w:val="009E37E8"/>
    <w:rsid w:val="00A407E2"/>
    <w:rsid w:val="00A465A9"/>
    <w:rsid w:val="00A50973"/>
    <w:rsid w:val="00A659BD"/>
    <w:rsid w:val="00A97F6A"/>
    <w:rsid w:val="00AC184E"/>
    <w:rsid w:val="00AC5C35"/>
    <w:rsid w:val="00AD1789"/>
    <w:rsid w:val="00AD2E39"/>
    <w:rsid w:val="00AE584A"/>
    <w:rsid w:val="00AE78D4"/>
    <w:rsid w:val="00AF7DD6"/>
    <w:rsid w:val="00B416A6"/>
    <w:rsid w:val="00B53D8E"/>
    <w:rsid w:val="00B547D6"/>
    <w:rsid w:val="00B85412"/>
    <w:rsid w:val="00B94E43"/>
    <w:rsid w:val="00BC2872"/>
    <w:rsid w:val="00BF223A"/>
    <w:rsid w:val="00BF5A5A"/>
    <w:rsid w:val="00C406A9"/>
    <w:rsid w:val="00C55F88"/>
    <w:rsid w:val="00C602D9"/>
    <w:rsid w:val="00CC567D"/>
    <w:rsid w:val="00CC710B"/>
    <w:rsid w:val="00CD0CDC"/>
    <w:rsid w:val="00CE2222"/>
    <w:rsid w:val="00D50846"/>
    <w:rsid w:val="00D852B0"/>
    <w:rsid w:val="00DE21A4"/>
    <w:rsid w:val="00E104DE"/>
    <w:rsid w:val="00E20E01"/>
    <w:rsid w:val="00E270A9"/>
    <w:rsid w:val="00E401F9"/>
    <w:rsid w:val="00E60D13"/>
    <w:rsid w:val="00E93957"/>
    <w:rsid w:val="00ED0A42"/>
    <w:rsid w:val="00ED2F4C"/>
    <w:rsid w:val="00ED4E97"/>
    <w:rsid w:val="00ED776C"/>
    <w:rsid w:val="00F04E2E"/>
    <w:rsid w:val="00F066D0"/>
    <w:rsid w:val="00F17384"/>
    <w:rsid w:val="00F400E9"/>
    <w:rsid w:val="00F848FF"/>
    <w:rsid w:val="00FA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760A"/>
  <w15:chartTrackingRefBased/>
  <w15:docId w15:val="{C21177B5-C16B-45CB-818E-74549E0D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F5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53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6253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Other">
    <w:name w:val="Other_"/>
    <w:basedOn w:val="a0"/>
    <w:link w:val="Other0"/>
    <w:locked/>
    <w:rsid w:val="008B65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8B65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5"/>
    <w:rsid w:val="00CD0CDC"/>
    <w:rPr>
      <w:rFonts w:ascii="Times New Roman" w:eastAsia="Times New Roman" w:hAnsi="Times New Roman" w:cs="Times New Roman"/>
      <w:shd w:val="clear" w:color="auto" w:fill="FFFFFF"/>
    </w:rPr>
  </w:style>
  <w:style w:type="paragraph" w:styleId="a5">
    <w:name w:val="Body Text"/>
    <w:basedOn w:val="a"/>
    <w:link w:val="a4"/>
    <w:qFormat/>
    <w:rsid w:val="00CD0CD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character" w:customStyle="1" w:styleId="1">
    <w:name w:val="Основной текст Знак1"/>
    <w:basedOn w:val="a0"/>
    <w:uiPriority w:val="99"/>
    <w:semiHidden/>
    <w:rsid w:val="00CD0C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B259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3642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42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4252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425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4252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4252"/>
    <w:rPr>
      <w:rFonts w:ascii="Segoe UI" w:eastAsia="Calibr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13113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5F6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F6F34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5F6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F6F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d.leikina</dc:creator>
  <cp:keywords/>
  <dc:description/>
  <cp:lastModifiedBy>Загвозкина Валерия Александровна</cp:lastModifiedBy>
  <cp:revision>35</cp:revision>
  <cp:lastPrinted>2022-09-28T17:10:00Z</cp:lastPrinted>
  <dcterms:created xsi:type="dcterms:W3CDTF">2022-09-14T10:02:00Z</dcterms:created>
  <dcterms:modified xsi:type="dcterms:W3CDTF">2022-10-13T17:37:00Z</dcterms:modified>
</cp:coreProperties>
</file>